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AC" w:rsidRDefault="00871AAC" w:rsidP="00173984"/>
    <w:p w:rsidR="00B75785" w:rsidRDefault="00B75785" w:rsidP="00173984"/>
    <w:p w:rsidR="00B75785" w:rsidRPr="00741236" w:rsidRDefault="0042582E" w:rsidP="00741236">
      <w:pPr>
        <w:pStyle w:val="Ttulo1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30</w:t>
      </w:r>
      <w:bookmarkStart w:id="0" w:name="_GoBack"/>
      <w:bookmarkEnd w:id="0"/>
      <w:r w:rsidR="00741236" w:rsidRPr="00741236">
        <w:rPr>
          <w:rFonts w:asciiTheme="minorHAnsi" w:hAnsiTheme="minorHAnsi" w:cstheme="minorHAnsi"/>
          <w:sz w:val="40"/>
        </w:rPr>
        <w:t>-09-2016</w:t>
      </w:r>
    </w:p>
    <w:p w:rsidR="0042582E" w:rsidRDefault="0042582E" w:rsidP="0042582E">
      <w:pPr>
        <w:rPr>
          <w:rFonts w:ascii="Tahoma" w:hAnsi="Tahoma"/>
          <w:sz w:val="32"/>
        </w:rPr>
      </w:pPr>
      <w:r>
        <w:rPr>
          <w:rFonts w:ascii="Tahoma" w:hAnsi="Tahoma"/>
          <w:noProof/>
          <w:sz w:val="32"/>
          <w:lang w:val="es-ES" w:eastAsia="es-ES"/>
        </w:rPr>
        <w:drawing>
          <wp:inline distT="0" distB="0" distL="0" distR="0">
            <wp:extent cx="1981200" cy="1981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2E" w:rsidRDefault="0042582E" w:rsidP="0042582E">
      <w:pPr>
        <w:rPr>
          <w:rFonts w:ascii="Tahoma" w:hAnsi="Tahoma"/>
          <w:sz w:val="32"/>
        </w:rPr>
      </w:pPr>
      <w:r>
        <w:rPr>
          <w:rStyle w:val="Textoennegrita"/>
          <w:sz w:val="36"/>
        </w:rPr>
        <w:t>ADE Empresarios argentinos fueron distinguidos con el Premio ADE al Dirigente de Empresa</w:t>
      </w:r>
      <w:r>
        <w:rPr>
          <w:sz w:val="36"/>
        </w:rPr>
        <w:t xml:space="preserve"> en reconocimiento a sus logros: Comercio: Leo </w:t>
      </w:r>
      <w:proofErr w:type="spellStart"/>
      <w:r>
        <w:rPr>
          <w:sz w:val="36"/>
        </w:rPr>
        <w:t>Piccioli</w:t>
      </w:r>
      <w:proofErr w:type="spellEnd"/>
      <w:r>
        <w:rPr>
          <w:sz w:val="36"/>
        </w:rPr>
        <w:t xml:space="preserve">, Staples; Industria: Cristino </w:t>
      </w:r>
      <w:proofErr w:type="spellStart"/>
      <w:r>
        <w:rPr>
          <w:sz w:val="36"/>
        </w:rPr>
        <w:t>Goñi</w:t>
      </w:r>
      <w:proofErr w:type="spellEnd"/>
      <w:r>
        <w:rPr>
          <w:sz w:val="36"/>
        </w:rPr>
        <w:t xml:space="preserve">, Alpargatas; Agroindustria, Roberto Luka, Finca </w:t>
      </w:r>
      <w:proofErr w:type="spellStart"/>
      <w:r>
        <w:rPr>
          <w:sz w:val="36"/>
        </w:rPr>
        <w:t>Sophenia</w:t>
      </w:r>
      <w:proofErr w:type="spellEnd"/>
      <w:r>
        <w:rPr>
          <w:sz w:val="36"/>
        </w:rPr>
        <w:t xml:space="preserve">; Empresa y Comunidad: Alberto </w:t>
      </w:r>
      <w:proofErr w:type="spellStart"/>
      <w:r>
        <w:rPr>
          <w:sz w:val="36"/>
        </w:rPr>
        <w:t>Crescenti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SAME</w:t>
      </w:r>
      <w:proofErr w:type="spellEnd"/>
      <w:r>
        <w:rPr>
          <w:sz w:val="36"/>
        </w:rPr>
        <w:t xml:space="preserve">; Servicios: Jorge </w:t>
      </w:r>
      <w:proofErr w:type="spellStart"/>
      <w:r>
        <w:rPr>
          <w:sz w:val="36"/>
        </w:rPr>
        <w:t>Belardi</w:t>
      </w:r>
      <w:proofErr w:type="spellEnd"/>
      <w:r>
        <w:rPr>
          <w:sz w:val="36"/>
        </w:rPr>
        <w:t xml:space="preserve">, Instituto Cardiovascular de Buenos Aires; Entretenimiento: Felipe </w:t>
      </w:r>
      <w:proofErr w:type="spellStart"/>
      <w:r>
        <w:rPr>
          <w:sz w:val="36"/>
        </w:rPr>
        <w:t>Yankelevich</w:t>
      </w:r>
      <w:proofErr w:type="spellEnd"/>
      <w:r>
        <w:rPr>
          <w:sz w:val="36"/>
        </w:rPr>
        <w:t xml:space="preserve">, RGB </w:t>
      </w:r>
      <w:proofErr w:type="spellStart"/>
      <w:r>
        <w:rPr>
          <w:sz w:val="36"/>
        </w:rPr>
        <w:t>Entertainment</w:t>
      </w:r>
      <w:proofErr w:type="spellEnd"/>
      <w:r>
        <w:rPr>
          <w:sz w:val="36"/>
        </w:rPr>
        <w:t xml:space="preserve">; y al Reconocimiento a su trayectoria y compromiso social: Mirtha </w:t>
      </w:r>
      <w:proofErr w:type="spellStart"/>
      <w:r>
        <w:rPr>
          <w:sz w:val="36"/>
        </w:rPr>
        <w:t>Legrand</w:t>
      </w:r>
      <w:proofErr w:type="spellEnd"/>
      <w:r>
        <w:rPr>
          <w:sz w:val="36"/>
        </w:rPr>
        <w:t>.</w:t>
      </w:r>
    </w:p>
    <w:p w:rsidR="00741236" w:rsidRDefault="0042582E" w:rsidP="00741236">
      <w:pPr>
        <w:rPr>
          <w:rFonts w:eastAsiaTheme="minorEastAsia" w:cs="Calibri"/>
          <w:bCs/>
          <w:noProof/>
          <w:sz w:val="28"/>
          <w:szCs w:val="24"/>
          <w:lang w:eastAsia="es-ES"/>
        </w:rPr>
      </w:pPr>
      <w:hyperlink r:id="rId9" w:history="1">
        <w:r w:rsidRPr="00915376">
          <w:rPr>
            <w:rStyle w:val="Hipervnculo"/>
            <w:rFonts w:eastAsiaTheme="minorEastAsia" w:cs="Calibri"/>
            <w:bCs/>
            <w:noProof/>
            <w:sz w:val="28"/>
            <w:szCs w:val="24"/>
            <w:lang w:eastAsia="es-ES"/>
          </w:rPr>
          <w:t>http://www.infobae.com/economia/finanzas-y-negocios/2016/09/30/novedades-del-sector-real-y-financiero-15/</w:t>
        </w:r>
      </w:hyperlink>
    </w:p>
    <w:p w:rsidR="0042582E" w:rsidRDefault="0042582E" w:rsidP="00741236">
      <w:pPr>
        <w:rPr>
          <w:rFonts w:eastAsiaTheme="minorEastAsia" w:cs="Calibri"/>
          <w:bCs/>
          <w:noProof/>
          <w:sz w:val="28"/>
          <w:szCs w:val="24"/>
          <w:lang w:eastAsia="es-ES"/>
        </w:rPr>
      </w:pPr>
    </w:p>
    <w:sectPr w:rsidR="0042582E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70" w:rsidRDefault="00B17870" w:rsidP="003B2481">
      <w:pPr>
        <w:spacing w:after="0" w:line="240" w:lineRule="auto"/>
      </w:pPr>
      <w:r>
        <w:separator/>
      </w:r>
    </w:p>
  </w:endnote>
  <w:endnote w:type="continuationSeparator" w:id="0">
    <w:p w:rsidR="00B17870" w:rsidRDefault="00B17870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70" w:rsidRDefault="00B17870" w:rsidP="003B2481">
      <w:pPr>
        <w:spacing w:after="0" w:line="240" w:lineRule="auto"/>
      </w:pPr>
      <w:r>
        <w:separator/>
      </w:r>
    </w:p>
  </w:footnote>
  <w:footnote w:type="continuationSeparator" w:id="0">
    <w:p w:rsidR="00B17870" w:rsidRDefault="00B17870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9500C"/>
    <w:rsid w:val="000E33B4"/>
    <w:rsid w:val="000F2868"/>
    <w:rsid w:val="000F34F5"/>
    <w:rsid w:val="00107CA4"/>
    <w:rsid w:val="00120557"/>
    <w:rsid w:val="0014552E"/>
    <w:rsid w:val="00173984"/>
    <w:rsid w:val="001867C3"/>
    <w:rsid w:val="0018783D"/>
    <w:rsid w:val="0019121D"/>
    <w:rsid w:val="00193DAB"/>
    <w:rsid w:val="001C4043"/>
    <w:rsid w:val="001F6CBC"/>
    <w:rsid w:val="00230BCC"/>
    <w:rsid w:val="002B4342"/>
    <w:rsid w:val="00303DCA"/>
    <w:rsid w:val="003209BE"/>
    <w:rsid w:val="00342EAE"/>
    <w:rsid w:val="00351E9A"/>
    <w:rsid w:val="0036453B"/>
    <w:rsid w:val="003A5904"/>
    <w:rsid w:val="003B2481"/>
    <w:rsid w:val="003F0186"/>
    <w:rsid w:val="0042582E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1236"/>
    <w:rsid w:val="00744EA1"/>
    <w:rsid w:val="00752701"/>
    <w:rsid w:val="00757A31"/>
    <w:rsid w:val="007A13C0"/>
    <w:rsid w:val="007B0CA1"/>
    <w:rsid w:val="007D29C3"/>
    <w:rsid w:val="007E2219"/>
    <w:rsid w:val="007F5734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B03CEE"/>
    <w:rsid w:val="00B05660"/>
    <w:rsid w:val="00B17870"/>
    <w:rsid w:val="00B21089"/>
    <w:rsid w:val="00B75785"/>
    <w:rsid w:val="00B80115"/>
    <w:rsid w:val="00B8066F"/>
    <w:rsid w:val="00B87D67"/>
    <w:rsid w:val="00BA3BF9"/>
    <w:rsid w:val="00BB742D"/>
    <w:rsid w:val="00C10989"/>
    <w:rsid w:val="00C473CF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ubmitted">
    <w:name w:val="submitted"/>
    <w:basedOn w:val="Fuentedeprrafopredeter"/>
    <w:rsid w:val="00B75785"/>
  </w:style>
  <w:style w:type="paragraph" w:customStyle="1" w:styleId="intro">
    <w:name w:val="intro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newdetailtextchange">
    <w:name w:val="newdetailtextchange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ubmitted">
    <w:name w:val="submitted"/>
    <w:basedOn w:val="Fuentedeprrafopredeter"/>
    <w:rsid w:val="00B75785"/>
  </w:style>
  <w:style w:type="paragraph" w:customStyle="1" w:styleId="intro">
    <w:name w:val="intro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newdetailtextchange">
    <w:name w:val="newdetailtextchange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bae.com/economia/finanzas-y-negocios/2016/09/30/novedades-del-sector-real-y-financiero-1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2016-10-03T15:03:00Z</cp:lastPrinted>
  <dcterms:created xsi:type="dcterms:W3CDTF">2016-10-03T15:04:00Z</dcterms:created>
  <dcterms:modified xsi:type="dcterms:W3CDTF">2016-10-03T15:04:00Z</dcterms:modified>
</cp:coreProperties>
</file>